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C4" w:rsidRPr="005B3283" w:rsidRDefault="003002C4" w:rsidP="003002C4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C3FCA3A" wp14:editId="463E00C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2C4" w:rsidRPr="005B3283" w:rsidRDefault="003002C4" w:rsidP="003002C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3002C4" w:rsidRPr="005B3283" w:rsidRDefault="003002C4" w:rsidP="003002C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3002C4" w:rsidRPr="005B3283" w:rsidRDefault="003002C4" w:rsidP="003002C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3002C4" w:rsidRPr="005B3283" w:rsidRDefault="003002C4" w:rsidP="003002C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3002C4" w:rsidRPr="005B3283" w:rsidRDefault="003002C4" w:rsidP="003002C4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3002C4" w:rsidRPr="005B3283" w:rsidRDefault="003002C4" w:rsidP="003002C4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3002C4" w:rsidRPr="005B3283" w:rsidRDefault="003002C4" w:rsidP="003002C4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3002C4" w:rsidRDefault="003002C4" w:rsidP="003002C4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2998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3002C4" w:rsidRDefault="003002C4" w:rsidP="003002C4">
      <w:pPr>
        <w:pStyle w:val="a7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1C3B39" w:rsidRDefault="001C3B39" w:rsidP="001C3B39">
      <w:pPr>
        <w:jc w:val="both"/>
        <w:rPr>
          <w:sz w:val="28"/>
          <w:szCs w:val="28"/>
        </w:rPr>
      </w:pPr>
    </w:p>
    <w:p w:rsidR="009D62F5" w:rsidRPr="00694F27" w:rsidRDefault="009D62F5" w:rsidP="001C3B3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 w:rsidR="003F7C40">
        <w:rPr>
          <w:b/>
          <w:bCs/>
          <w:sz w:val="28"/>
          <w:szCs w:val="28"/>
        </w:rPr>
        <w:t>розірвання</w:t>
      </w:r>
      <w:r>
        <w:rPr>
          <w:b/>
          <w:bCs/>
          <w:sz w:val="28"/>
          <w:szCs w:val="28"/>
        </w:rPr>
        <w:t xml:space="preserve"> договору оренди земельної ділянки б/н від 02.10.2023</w:t>
      </w:r>
      <w:r w:rsidRPr="00694F27">
        <w:rPr>
          <w:b/>
          <w:bCs/>
          <w:sz w:val="28"/>
          <w:szCs w:val="28"/>
        </w:rPr>
        <w:t xml:space="preserve"> року</w:t>
      </w:r>
      <w:r w:rsidRPr="00CD4CE9">
        <w:rPr>
          <w:sz w:val="28"/>
          <w:szCs w:val="28"/>
        </w:rPr>
        <w:t xml:space="preserve"> </w:t>
      </w:r>
      <w:r w:rsidRPr="00CD4CE9">
        <w:rPr>
          <w:b/>
          <w:sz w:val="28"/>
          <w:szCs w:val="28"/>
        </w:rPr>
        <w:t xml:space="preserve">укладеного між </w:t>
      </w:r>
      <w:proofErr w:type="spellStart"/>
      <w:r w:rsidRPr="00CD4CE9">
        <w:rPr>
          <w:b/>
          <w:sz w:val="28"/>
          <w:szCs w:val="28"/>
        </w:rPr>
        <w:t>Фонтанською</w:t>
      </w:r>
      <w:proofErr w:type="spellEnd"/>
      <w:r w:rsidRPr="00CD4CE9">
        <w:rPr>
          <w:b/>
          <w:sz w:val="28"/>
          <w:szCs w:val="28"/>
        </w:rPr>
        <w:t xml:space="preserve"> сільською радою та громадянином України </w:t>
      </w:r>
      <w:r>
        <w:rPr>
          <w:b/>
          <w:sz w:val="28"/>
          <w:szCs w:val="28"/>
        </w:rPr>
        <w:t>Кириленком Юрієм Станіславовичем</w:t>
      </w:r>
      <w:r w:rsidRPr="00694F2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передачу безоплатно у </w:t>
      </w:r>
      <w:r w:rsidR="004F5233">
        <w:rPr>
          <w:b/>
          <w:sz w:val="28"/>
          <w:szCs w:val="28"/>
        </w:rPr>
        <w:t xml:space="preserve">приватну </w:t>
      </w:r>
      <w:r>
        <w:rPr>
          <w:b/>
          <w:sz w:val="28"/>
          <w:szCs w:val="28"/>
        </w:rPr>
        <w:t xml:space="preserve">власність земельної ділянки </w:t>
      </w:r>
      <w:r w:rsidRPr="00694F27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індивідуального дачного будівництва, кадастровий номер 5122786400:02:002:1857</w:t>
      </w:r>
    </w:p>
    <w:p w:rsidR="009D62F5" w:rsidRPr="00694F27" w:rsidRDefault="009D62F5" w:rsidP="009D62F5">
      <w:pPr>
        <w:numPr>
          <w:ilvl w:val="0"/>
          <w:numId w:val="1"/>
        </w:numPr>
        <w:ind w:left="0" w:firstLine="0"/>
        <w:jc w:val="both"/>
        <w:rPr>
          <w:b/>
          <w:bCs/>
          <w:sz w:val="28"/>
          <w:szCs w:val="28"/>
        </w:rPr>
      </w:pPr>
    </w:p>
    <w:p w:rsidR="009D62F5" w:rsidRDefault="009D62F5" w:rsidP="001C3B39">
      <w:pPr>
        <w:jc w:val="both"/>
        <w:rPr>
          <w:sz w:val="28"/>
          <w:szCs w:val="24"/>
        </w:rPr>
      </w:pPr>
      <w:r>
        <w:rPr>
          <w:sz w:val="28"/>
          <w:szCs w:val="28"/>
        </w:rPr>
        <w:t>Розглянувши заяву громадянина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Кириленка Юрія Станіславовича щодо припинення дії договору оренди земельної ділянки б/н від 02.10.2023 року та передачі безоплатно у </w:t>
      </w:r>
      <w:r w:rsidR="004F5233">
        <w:rPr>
          <w:sz w:val="28"/>
          <w:szCs w:val="28"/>
        </w:rPr>
        <w:t xml:space="preserve">приватну </w:t>
      </w:r>
      <w:r>
        <w:rPr>
          <w:sz w:val="28"/>
          <w:szCs w:val="28"/>
        </w:rPr>
        <w:t>власність земельної ділянки для індивідуального дачного будівництва кадастровий номер 5122786400:02:002:1857, керуючись ст. 31 Закону України «Про оренду землі», ст. 12, 71, 83, 92, 118, 121, 122, 123, 134 Земельного Кодексу України, ст. 26 Закону України «Про місцеве самоврядування в Україні»,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9D62F5" w:rsidRDefault="009D62F5" w:rsidP="009D62F5">
      <w:pPr>
        <w:spacing w:after="200"/>
        <w:ind w:firstLine="426"/>
        <w:jc w:val="center"/>
        <w:rPr>
          <w:b/>
          <w:sz w:val="28"/>
          <w:szCs w:val="28"/>
        </w:rPr>
      </w:pPr>
    </w:p>
    <w:p w:rsidR="009D62F5" w:rsidRDefault="009D62F5" w:rsidP="009D62F5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9D62F5" w:rsidRDefault="009D62F5" w:rsidP="009D62F5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3F7C40">
        <w:rPr>
          <w:sz w:val="28"/>
          <w:szCs w:val="28"/>
        </w:rPr>
        <w:t>Розірвати</w:t>
      </w:r>
      <w:r>
        <w:rPr>
          <w:sz w:val="28"/>
          <w:szCs w:val="28"/>
        </w:rPr>
        <w:t xml:space="preserve"> догов</w:t>
      </w:r>
      <w:r w:rsidR="003F7C40">
        <w:rPr>
          <w:sz w:val="28"/>
          <w:szCs w:val="28"/>
        </w:rPr>
        <w:t>ір</w:t>
      </w:r>
      <w:r>
        <w:rPr>
          <w:sz w:val="28"/>
          <w:szCs w:val="28"/>
        </w:rPr>
        <w:t xml:space="preserve"> оренди земельної ділянки б/н від 02.10.2023 року, укладеного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громадянином України Кириленком Юрієм Станіславовичем, яка знаходиться за адресою: Одеська область, Одеський район, село Фонтанка, вул. Молодіжна, 57/14,  загальною площею 0,0125 га, кадастровий номер 5122786400:02:002:1857, цільове призначення земельної ділянки: для індивідуального дачного будівництва.</w:t>
      </w:r>
    </w:p>
    <w:p w:rsidR="009D62F5" w:rsidRDefault="009D62F5" w:rsidP="009D62F5">
      <w:pPr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Укласти додаткову угоду про розірвання договору оренди земельної  ділянки б/н від 02.10.2023 року,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громадянином України Кириленком Юрієм Станіславовичем.</w:t>
      </w:r>
    </w:p>
    <w:p w:rsidR="009D62F5" w:rsidRDefault="009D62F5" w:rsidP="009D62F5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3. Передати громадянину України Кириленку Юрію Станіславовичу безоплатно у приватну власність земельну ділянку, яка знаходиться за адресою: Одеська область, Одеський район, село Фонтанка, вул. Молодіжна, 57/</w:t>
      </w:r>
      <w:r w:rsidR="00151DF2">
        <w:rPr>
          <w:sz w:val="28"/>
          <w:szCs w:val="28"/>
        </w:rPr>
        <w:t>14</w:t>
      </w:r>
      <w:r>
        <w:rPr>
          <w:sz w:val="28"/>
          <w:szCs w:val="28"/>
        </w:rPr>
        <w:t>,  загальною площею 0,0</w:t>
      </w:r>
      <w:r w:rsidR="00151DF2">
        <w:rPr>
          <w:sz w:val="28"/>
          <w:szCs w:val="28"/>
        </w:rPr>
        <w:t>125</w:t>
      </w:r>
      <w:r>
        <w:rPr>
          <w:sz w:val="28"/>
          <w:szCs w:val="28"/>
        </w:rPr>
        <w:t xml:space="preserve"> га, кадастровий номер 5122786400:02:002:</w:t>
      </w:r>
      <w:r w:rsidR="00151DF2">
        <w:rPr>
          <w:sz w:val="28"/>
          <w:szCs w:val="28"/>
        </w:rPr>
        <w:t>1857</w:t>
      </w:r>
      <w:r>
        <w:rPr>
          <w:sz w:val="28"/>
          <w:szCs w:val="28"/>
        </w:rPr>
        <w:t>, цільове призначення земельної ділянки: для індивідуального дачного будівництва.</w:t>
      </w:r>
    </w:p>
    <w:p w:rsidR="009D62F5" w:rsidRDefault="009D62F5" w:rsidP="009D62F5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Громадянину України </w:t>
      </w:r>
      <w:r w:rsidR="00151DF2">
        <w:rPr>
          <w:sz w:val="28"/>
          <w:szCs w:val="28"/>
        </w:rPr>
        <w:t>Кириленку Юрію</w:t>
      </w:r>
      <w:r w:rsidR="005D04DE">
        <w:rPr>
          <w:sz w:val="28"/>
          <w:szCs w:val="28"/>
        </w:rPr>
        <w:t xml:space="preserve"> Станіславовичу</w:t>
      </w:r>
      <w:r>
        <w:rPr>
          <w:sz w:val="28"/>
          <w:szCs w:val="28"/>
        </w:rPr>
        <w:t xml:space="preserve"> внести відповідні зміни до Державного реєстру речових прав на нерухоме майно.</w:t>
      </w:r>
    </w:p>
    <w:p w:rsidR="009D62F5" w:rsidRDefault="009D62F5" w:rsidP="009D62F5">
      <w:pPr>
        <w:numPr>
          <w:ilvl w:val="0"/>
          <w:numId w:val="1"/>
        </w:numPr>
        <w:ind w:left="0" w:firstLine="567"/>
        <w:jc w:val="both"/>
        <w:outlineLvl w:val="0"/>
        <w:rPr>
          <w:bCs/>
          <w:sz w:val="28"/>
          <w:szCs w:val="24"/>
        </w:rPr>
      </w:pPr>
      <w:r>
        <w:rPr>
          <w:sz w:val="28"/>
          <w:szCs w:val="28"/>
        </w:rPr>
        <w:t xml:space="preserve">5. </w:t>
      </w:r>
      <w:r>
        <w:rPr>
          <w:bCs/>
          <w:sz w:val="28"/>
          <w:szCs w:val="24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9D62F5" w:rsidRPr="00766DA9" w:rsidRDefault="009D62F5" w:rsidP="009D62F5">
      <w:pPr>
        <w:pStyle w:val="a4"/>
        <w:numPr>
          <w:ilvl w:val="0"/>
          <w:numId w:val="1"/>
        </w:numPr>
        <w:ind w:left="0" w:firstLine="142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6</w:t>
      </w:r>
      <w:r w:rsidRPr="00766DA9">
        <w:rPr>
          <w:sz w:val="28"/>
          <w:szCs w:val="24"/>
        </w:rPr>
        <w:t xml:space="preserve">. Зобов’язати гр. </w:t>
      </w:r>
      <w:r w:rsidR="005D04DE">
        <w:rPr>
          <w:sz w:val="28"/>
          <w:szCs w:val="24"/>
        </w:rPr>
        <w:t>Кириленка Юрія Станіславовича</w:t>
      </w:r>
      <w:r w:rsidRPr="00766DA9">
        <w:rPr>
          <w:sz w:val="28"/>
          <w:szCs w:val="24"/>
        </w:rPr>
        <w:t xml:space="preserve"> виконувати обов’язки власників земельних ділянок, згідно </w:t>
      </w:r>
      <w:proofErr w:type="spellStart"/>
      <w:r w:rsidRPr="00766DA9">
        <w:rPr>
          <w:sz w:val="28"/>
          <w:szCs w:val="24"/>
        </w:rPr>
        <w:t>ст.ст</w:t>
      </w:r>
      <w:proofErr w:type="spellEnd"/>
      <w:r w:rsidRPr="00766DA9">
        <w:rPr>
          <w:sz w:val="28"/>
          <w:szCs w:val="24"/>
        </w:rPr>
        <w:t>. 91, 103 Земельного кодексу України.</w:t>
      </w:r>
    </w:p>
    <w:p w:rsidR="009D62F5" w:rsidRPr="00766DA9" w:rsidRDefault="009D62F5" w:rsidP="009D62F5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7</w:t>
      </w:r>
      <w:r w:rsidRPr="00766DA9">
        <w:rPr>
          <w:sz w:val="28"/>
          <w:szCs w:val="24"/>
        </w:rPr>
        <w:t>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</w:t>
      </w:r>
      <w:r w:rsidR="004C5F22">
        <w:rPr>
          <w:sz w:val="28"/>
          <w:szCs w:val="24"/>
        </w:rPr>
        <w:t>икористанні земельної ділянки</w:t>
      </w:r>
      <w:r w:rsidRPr="00766DA9">
        <w:rPr>
          <w:sz w:val="28"/>
          <w:szCs w:val="24"/>
        </w:rPr>
        <w:t>:</w:t>
      </w:r>
      <w:r w:rsidR="004C5F22">
        <w:rPr>
          <w:sz w:val="28"/>
          <w:szCs w:val="24"/>
        </w:rPr>
        <w:t xml:space="preserve"> </w:t>
      </w:r>
      <w:r w:rsidRPr="00766DA9">
        <w:rPr>
          <w:sz w:val="28"/>
          <w:szCs w:val="24"/>
        </w:rPr>
        <w:t>-водоохоронна зона (площа на яку п</w:t>
      </w:r>
      <w:r>
        <w:rPr>
          <w:sz w:val="28"/>
          <w:szCs w:val="24"/>
        </w:rPr>
        <w:t>оширюється дія обмежень - 0,0</w:t>
      </w:r>
      <w:r w:rsidR="005D04DE">
        <w:rPr>
          <w:sz w:val="28"/>
          <w:szCs w:val="24"/>
        </w:rPr>
        <w:t>125</w:t>
      </w:r>
      <w:r w:rsidRPr="00766DA9">
        <w:rPr>
          <w:sz w:val="28"/>
          <w:szCs w:val="24"/>
        </w:rPr>
        <w:t xml:space="preserve"> га);</w:t>
      </w:r>
    </w:p>
    <w:p w:rsidR="009D62F5" w:rsidRDefault="009D62F5" w:rsidP="009D62F5">
      <w:pPr>
        <w:ind w:firstLine="567"/>
        <w:jc w:val="both"/>
        <w:rPr>
          <w:sz w:val="28"/>
          <w:szCs w:val="24"/>
        </w:rPr>
      </w:pPr>
      <w:r>
        <w:rPr>
          <w:sz w:val="28"/>
          <w:szCs w:val="28"/>
        </w:rPr>
        <w:t>8.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Pr="003002C4" w:rsidRDefault="003002C4" w:rsidP="009D62F5">
      <w:pPr>
        <w:jc w:val="both"/>
        <w:rPr>
          <w:b/>
          <w:sz w:val="28"/>
          <w:szCs w:val="28"/>
        </w:rPr>
      </w:pPr>
      <w:r w:rsidRPr="003002C4">
        <w:rPr>
          <w:b/>
          <w:sz w:val="28"/>
          <w:szCs w:val="28"/>
        </w:rPr>
        <w:t xml:space="preserve">В.о. сільського голови                               </w:t>
      </w:r>
      <w:r>
        <w:rPr>
          <w:b/>
          <w:sz w:val="28"/>
          <w:szCs w:val="28"/>
        </w:rPr>
        <w:t xml:space="preserve">     </w:t>
      </w:r>
      <w:r w:rsidRPr="003002C4">
        <w:rPr>
          <w:b/>
          <w:sz w:val="28"/>
          <w:szCs w:val="28"/>
        </w:rPr>
        <w:t xml:space="preserve">                    Андрій СЕРЕБРІЙ</w:t>
      </w:r>
    </w:p>
    <w:p w:rsidR="009D62F5" w:rsidRPr="003002C4" w:rsidRDefault="009D62F5" w:rsidP="009D62F5">
      <w:pPr>
        <w:jc w:val="both"/>
        <w:rPr>
          <w:b/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both"/>
        <w:rPr>
          <w:sz w:val="28"/>
          <w:szCs w:val="28"/>
        </w:rPr>
      </w:pPr>
    </w:p>
    <w:p w:rsidR="009D62F5" w:rsidRDefault="009D62F5" w:rsidP="009D62F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Додаткова угода </w:t>
      </w:r>
    </w:p>
    <w:p w:rsidR="009D62F5" w:rsidRDefault="009D62F5" w:rsidP="009D62F5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 договору оренди земельної ділянки б/н</w:t>
      </w:r>
    </w:p>
    <w:p w:rsidR="009D62F5" w:rsidRDefault="009D62F5" w:rsidP="009D62F5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від </w:t>
      </w:r>
      <w:r w:rsidR="005D04DE">
        <w:rPr>
          <w:rFonts w:eastAsia="Calibri"/>
          <w:b/>
          <w:sz w:val="28"/>
          <w:szCs w:val="28"/>
          <w:lang w:eastAsia="en-US"/>
        </w:rPr>
        <w:t>02.10.2023</w:t>
      </w:r>
      <w:r>
        <w:rPr>
          <w:rFonts w:eastAsia="Calibri"/>
          <w:b/>
          <w:sz w:val="28"/>
          <w:szCs w:val="28"/>
          <w:lang w:eastAsia="en-US"/>
        </w:rPr>
        <w:t xml:space="preserve"> року</w:t>
      </w:r>
    </w:p>
    <w:p w:rsidR="009D62F5" w:rsidRDefault="009D62F5" w:rsidP="009D62F5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село Фонтанка                                                                                «   »  _______ 202</w:t>
      </w:r>
      <w:r w:rsidR="001C3B39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року </w:t>
      </w:r>
    </w:p>
    <w:p w:rsidR="009D62F5" w:rsidRDefault="009D62F5" w:rsidP="009D62F5">
      <w:pPr>
        <w:ind w:firstLine="708"/>
        <w:rPr>
          <w:rFonts w:eastAsia="Calibri"/>
          <w:sz w:val="26"/>
          <w:szCs w:val="26"/>
          <w:lang w:eastAsia="en-US"/>
        </w:rPr>
      </w:pPr>
    </w:p>
    <w:p w:rsidR="009D62F5" w:rsidRDefault="009D62F5" w:rsidP="009D62F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Орендодавець</w:t>
      </w:r>
      <w:r>
        <w:rPr>
          <w:rFonts w:eastAsia="Calibri"/>
          <w:sz w:val="26"/>
          <w:szCs w:val="26"/>
          <w:lang w:eastAsia="en-US"/>
        </w:rPr>
        <w:t xml:space="preserve"> – Фонтанська сільська рада Одеського району Одеської області (код ЄДРПОУ 04379746), місцезнаходження: Одеська область, Одеський район, с. Фонтанка, вул. Степна, буд. 4, в особі </w:t>
      </w:r>
      <w:r w:rsidR="001C3B39">
        <w:rPr>
          <w:rFonts w:eastAsia="Calibri"/>
          <w:sz w:val="26"/>
          <w:szCs w:val="26"/>
          <w:lang w:eastAsia="en-US"/>
        </w:rPr>
        <w:t xml:space="preserve">в.о. </w:t>
      </w:r>
      <w:r>
        <w:rPr>
          <w:rFonts w:eastAsia="Calibri"/>
          <w:sz w:val="26"/>
          <w:szCs w:val="26"/>
          <w:lang w:eastAsia="en-US"/>
        </w:rPr>
        <w:t xml:space="preserve">сільського голови </w:t>
      </w:r>
      <w:proofErr w:type="spellStart"/>
      <w:r w:rsidR="001C3B39">
        <w:rPr>
          <w:rFonts w:eastAsia="Calibri"/>
          <w:sz w:val="26"/>
          <w:szCs w:val="26"/>
          <w:lang w:eastAsia="en-US"/>
        </w:rPr>
        <w:t>Серебрія</w:t>
      </w:r>
      <w:proofErr w:type="spellEnd"/>
      <w:r w:rsidR="001C3B39">
        <w:rPr>
          <w:rFonts w:eastAsia="Calibri"/>
          <w:sz w:val="26"/>
          <w:szCs w:val="26"/>
          <w:lang w:eastAsia="en-US"/>
        </w:rPr>
        <w:t xml:space="preserve"> Андрія Юрійовича</w:t>
      </w:r>
      <w:r>
        <w:rPr>
          <w:rFonts w:eastAsia="Calibri"/>
          <w:sz w:val="26"/>
          <w:szCs w:val="26"/>
          <w:lang w:eastAsia="en-US"/>
        </w:rPr>
        <w:t>, діючої на підставі Закону України «Про місцеве самоврядування в Україні», з однієї сторони, та</w:t>
      </w:r>
    </w:p>
    <w:p w:rsidR="009D62F5" w:rsidRDefault="009D62F5" w:rsidP="009D62F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Орендар – </w:t>
      </w:r>
      <w:r>
        <w:rPr>
          <w:rFonts w:eastAsia="Calibri"/>
          <w:sz w:val="26"/>
          <w:szCs w:val="26"/>
          <w:lang w:eastAsia="en-US"/>
        </w:rPr>
        <w:t xml:space="preserve">громадянин України </w:t>
      </w:r>
      <w:r w:rsidR="005D04DE">
        <w:rPr>
          <w:sz w:val="26"/>
          <w:szCs w:val="26"/>
        </w:rPr>
        <w:t>Кириленко Юрій Станіславович</w:t>
      </w:r>
      <w:r>
        <w:rPr>
          <w:rFonts w:eastAsia="Calibri"/>
          <w:sz w:val="26"/>
          <w:szCs w:val="26"/>
          <w:lang w:eastAsia="en-US"/>
        </w:rPr>
        <w:t xml:space="preserve"> (паспорт КЕ </w:t>
      </w:r>
      <w:r w:rsidR="005D04DE">
        <w:rPr>
          <w:rFonts w:eastAsia="Calibri"/>
          <w:sz w:val="26"/>
          <w:szCs w:val="26"/>
          <w:lang w:eastAsia="en-US"/>
        </w:rPr>
        <w:t>233671</w:t>
      </w:r>
      <w:r>
        <w:rPr>
          <w:rFonts w:eastAsia="Calibri"/>
          <w:sz w:val="26"/>
          <w:szCs w:val="26"/>
          <w:lang w:eastAsia="en-US"/>
        </w:rPr>
        <w:t xml:space="preserve">, виданий </w:t>
      </w:r>
      <w:r w:rsidR="005D04DE">
        <w:rPr>
          <w:rFonts w:eastAsia="Calibri"/>
          <w:sz w:val="26"/>
          <w:szCs w:val="26"/>
          <w:lang w:eastAsia="en-US"/>
        </w:rPr>
        <w:t>Білгород-Дністровським МВ</w:t>
      </w:r>
      <w:r>
        <w:rPr>
          <w:rFonts w:eastAsia="Calibri"/>
          <w:sz w:val="26"/>
          <w:szCs w:val="26"/>
          <w:lang w:eastAsia="en-US"/>
        </w:rPr>
        <w:t xml:space="preserve"> УМВС України в Одеській області від </w:t>
      </w:r>
      <w:r w:rsidR="005D04DE">
        <w:rPr>
          <w:rFonts w:eastAsia="Calibri"/>
          <w:sz w:val="26"/>
          <w:szCs w:val="26"/>
          <w:lang w:eastAsia="en-US"/>
        </w:rPr>
        <w:t>05.08</w:t>
      </w:r>
      <w:r>
        <w:rPr>
          <w:rFonts w:eastAsia="Calibri"/>
          <w:sz w:val="26"/>
          <w:szCs w:val="26"/>
          <w:lang w:eastAsia="en-US"/>
        </w:rPr>
        <w:t xml:space="preserve">.1996 року, ідентифікаційний номер платника податків </w:t>
      </w:r>
      <w:r w:rsidR="005D04DE">
        <w:rPr>
          <w:rFonts w:eastAsia="Calibri"/>
          <w:sz w:val="26"/>
          <w:szCs w:val="26"/>
          <w:lang w:eastAsia="en-US"/>
        </w:rPr>
        <w:t>2320516652</w:t>
      </w:r>
      <w:r>
        <w:rPr>
          <w:rFonts w:eastAsia="Calibri"/>
          <w:sz w:val="26"/>
          <w:szCs w:val="26"/>
          <w:lang w:eastAsia="en-US"/>
        </w:rPr>
        <w:t>), з другої сторони, надалі разом іменовані «Сторони», уклали цю угоду (надалі – «Угода») про нижченаведене:</w:t>
      </w:r>
    </w:p>
    <w:p w:rsidR="009D62F5" w:rsidRDefault="009D62F5" w:rsidP="009D62F5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1. ПРЕДМЕТ УГОДИ</w:t>
      </w:r>
    </w:p>
    <w:p w:rsidR="009D62F5" w:rsidRDefault="009D62F5" w:rsidP="009D62F5">
      <w:pPr>
        <w:ind w:right="-143" w:firstLine="708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1.1. Відповідно до рішення Фонтанської сільської ради Одеського району Одеської області №</w:t>
      </w:r>
      <w:r w:rsidR="003002C4">
        <w:rPr>
          <w:rFonts w:eastAsia="Calibri"/>
          <w:sz w:val="26"/>
          <w:szCs w:val="26"/>
          <w:lang w:eastAsia="en-US"/>
        </w:rPr>
        <w:t>2998</w:t>
      </w:r>
      <w:r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val="en-US" w:eastAsia="en-US"/>
        </w:rPr>
        <w:t>V</w:t>
      </w:r>
      <w:r w:rsidR="003F7C40">
        <w:rPr>
          <w:rFonts w:eastAsia="Calibri"/>
          <w:sz w:val="26"/>
          <w:szCs w:val="26"/>
          <w:lang w:eastAsia="en-US"/>
        </w:rPr>
        <w:t>ІІІ</w:t>
      </w:r>
      <w:r>
        <w:rPr>
          <w:rFonts w:eastAsia="Calibri"/>
          <w:sz w:val="26"/>
          <w:szCs w:val="26"/>
          <w:lang w:eastAsia="en-US"/>
        </w:rPr>
        <w:t xml:space="preserve"> від «</w:t>
      </w:r>
      <w:r w:rsidR="003002C4">
        <w:rPr>
          <w:rFonts w:eastAsia="Calibri"/>
          <w:sz w:val="26"/>
          <w:szCs w:val="26"/>
          <w:lang w:eastAsia="en-US"/>
        </w:rPr>
        <w:t>01</w:t>
      </w:r>
      <w:r>
        <w:rPr>
          <w:rFonts w:eastAsia="Calibri"/>
          <w:sz w:val="26"/>
          <w:szCs w:val="26"/>
          <w:lang w:eastAsia="en-US"/>
        </w:rPr>
        <w:t xml:space="preserve">» </w:t>
      </w:r>
      <w:r w:rsidR="003002C4">
        <w:rPr>
          <w:rFonts w:eastAsia="Calibri"/>
          <w:sz w:val="26"/>
          <w:szCs w:val="26"/>
          <w:lang w:eastAsia="en-US"/>
        </w:rPr>
        <w:t>квітня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2024 року, та враховуючи взаємну згоду, сторони розривають договір оренди земельної ділянки б/н від </w:t>
      </w:r>
      <w:r w:rsidR="005D04DE">
        <w:rPr>
          <w:rFonts w:eastAsia="Calibri"/>
          <w:sz w:val="26"/>
          <w:szCs w:val="26"/>
          <w:lang w:eastAsia="en-US"/>
        </w:rPr>
        <w:t>02.10.2023</w:t>
      </w:r>
      <w:r>
        <w:rPr>
          <w:rFonts w:eastAsia="Calibri"/>
          <w:sz w:val="26"/>
          <w:szCs w:val="26"/>
          <w:lang w:eastAsia="en-US"/>
        </w:rPr>
        <w:t xml:space="preserve"> року, на земельну ділянку загальною площею 0,0</w:t>
      </w:r>
      <w:r w:rsidR="005D04DE">
        <w:rPr>
          <w:rFonts w:eastAsia="Calibri"/>
          <w:sz w:val="26"/>
          <w:szCs w:val="26"/>
          <w:lang w:eastAsia="en-US"/>
        </w:rPr>
        <w:t>125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5122786400:02:002:</w:t>
      </w:r>
      <w:r w:rsidR="005D04DE">
        <w:rPr>
          <w:rFonts w:eastAsia="Calibri"/>
          <w:sz w:val="26"/>
          <w:szCs w:val="26"/>
          <w:lang w:eastAsia="en-US"/>
        </w:rPr>
        <w:t>1857</w:t>
      </w:r>
      <w:r>
        <w:rPr>
          <w:rFonts w:eastAsia="Calibri"/>
          <w:sz w:val="26"/>
          <w:szCs w:val="26"/>
          <w:lang w:eastAsia="en-US"/>
        </w:rPr>
        <w:t>.</w:t>
      </w:r>
    </w:p>
    <w:p w:rsidR="009D62F5" w:rsidRDefault="009D62F5" w:rsidP="009D62F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Орендар повертає, а Орендодавець приймає земельну ділянку загальною площею 0,0</w:t>
      </w:r>
      <w:r w:rsidR="005D04DE">
        <w:rPr>
          <w:rFonts w:eastAsia="Calibri"/>
          <w:sz w:val="26"/>
          <w:szCs w:val="26"/>
          <w:lang w:eastAsia="en-US"/>
        </w:rPr>
        <w:t>125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5122786400:02:002:18</w:t>
      </w:r>
      <w:r w:rsidR="005D04DE">
        <w:rPr>
          <w:rFonts w:eastAsia="Calibri"/>
          <w:sz w:val="26"/>
          <w:szCs w:val="26"/>
          <w:lang w:eastAsia="en-US"/>
        </w:rPr>
        <w:t>57</w:t>
      </w:r>
      <w:r>
        <w:rPr>
          <w:rFonts w:eastAsia="Calibri"/>
          <w:sz w:val="26"/>
          <w:szCs w:val="26"/>
          <w:lang w:eastAsia="en-US"/>
        </w:rPr>
        <w:t>, для індивідуального дачного будівництва, яка розташована за адресою: Одеська область, Одеський район, село Фонтанка,</w:t>
      </w:r>
      <w:r>
        <w:rPr>
          <w:rFonts w:eastAsia="Calibri"/>
          <w:color w:val="000000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вул. Молодіжна, 57/</w:t>
      </w:r>
      <w:r w:rsidR="005D04DE">
        <w:rPr>
          <w:rFonts w:eastAsia="Calibri"/>
          <w:sz w:val="26"/>
          <w:szCs w:val="26"/>
          <w:lang w:eastAsia="en-US"/>
        </w:rPr>
        <w:t>14</w:t>
      </w:r>
      <w:r>
        <w:rPr>
          <w:rFonts w:eastAsia="Calibri"/>
          <w:sz w:val="26"/>
          <w:szCs w:val="26"/>
          <w:lang w:eastAsia="en-US"/>
        </w:rPr>
        <w:t>.</w:t>
      </w:r>
    </w:p>
    <w:p w:rsidR="009D62F5" w:rsidRDefault="009D62F5" w:rsidP="009D62F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Земельна ділянка вважається поверненою від орендаря до Орендодавця з моменту державної реєстрації цієї додаткової угоди.</w:t>
      </w:r>
    </w:p>
    <w:p w:rsidR="009D62F5" w:rsidRDefault="009D62F5" w:rsidP="009D62F5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val="ru-RU" w:eastAsia="en-US"/>
        </w:rPr>
        <w:t xml:space="preserve">2. </w:t>
      </w: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ВІДПОВІДАЛЬНІСТЬ СТОРІН</w:t>
      </w:r>
    </w:p>
    <w:p w:rsidR="009D62F5" w:rsidRDefault="009D62F5" w:rsidP="009D62F5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9D62F5" w:rsidRDefault="009D62F5" w:rsidP="009D62F5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3. ПРИКІНЦЕВІ ПОЛОЖЕННЯ</w:t>
      </w:r>
    </w:p>
    <w:p w:rsidR="009D62F5" w:rsidRDefault="009D62F5" w:rsidP="009D62F5">
      <w:pPr>
        <w:ind w:firstLine="567"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3.1. Угода є невід’ємною частиною договору оренди земельної ділянки б/н від </w:t>
      </w:r>
      <w:r w:rsidR="005D04DE">
        <w:rPr>
          <w:rFonts w:eastAsia="Calibri"/>
          <w:sz w:val="26"/>
          <w:szCs w:val="26"/>
          <w:lang w:eastAsia="en-US"/>
        </w:rPr>
        <w:t>02.10.2023</w:t>
      </w:r>
      <w:r>
        <w:rPr>
          <w:rFonts w:eastAsia="Calibri"/>
          <w:sz w:val="26"/>
          <w:szCs w:val="26"/>
          <w:lang w:eastAsia="en-US"/>
        </w:rPr>
        <w:t xml:space="preserve"> року.</w:t>
      </w:r>
    </w:p>
    <w:p w:rsidR="009D62F5" w:rsidRDefault="009D62F5" w:rsidP="009D62F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3.2.</w:t>
      </w:r>
      <w:r>
        <w:rPr>
          <w:rFonts w:eastAsia="Calibri"/>
          <w:sz w:val="26"/>
          <w:szCs w:val="26"/>
          <w:lang w:eastAsia="en-US"/>
        </w:rPr>
        <w:t xml:space="preserve"> Угода вважається укладеною з моменту її підписання. </w:t>
      </w:r>
    </w:p>
    <w:p w:rsidR="009D62F5" w:rsidRDefault="009D62F5" w:rsidP="009D62F5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9D62F5" w:rsidRDefault="009D62F5" w:rsidP="009D62F5">
      <w:pPr>
        <w:tabs>
          <w:tab w:val="left" w:pos="1356"/>
        </w:tabs>
        <w:rPr>
          <w:rFonts w:eastAsia="Calibri"/>
          <w:b/>
          <w:sz w:val="22"/>
          <w:szCs w:val="28"/>
          <w:lang w:val="ru-RU" w:eastAsia="en-US"/>
        </w:rPr>
      </w:pPr>
    </w:p>
    <w:p w:rsidR="009D62F5" w:rsidRDefault="009D62F5" w:rsidP="009D62F5">
      <w:pPr>
        <w:tabs>
          <w:tab w:val="left" w:pos="1356"/>
        </w:tabs>
        <w:rPr>
          <w:rFonts w:eastAsia="Calibri"/>
          <w:b/>
          <w:sz w:val="26"/>
          <w:szCs w:val="26"/>
          <w:lang w:val="ru-RU" w:eastAsia="en-US"/>
        </w:rPr>
      </w:pPr>
      <w:r>
        <w:rPr>
          <w:rFonts w:eastAsia="Calibri"/>
          <w:b/>
          <w:sz w:val="26"/>
          <w:szCs w:val="26"/>
          <w:lang w:val="ru-RU" w:eastAsia="en-US"/>
        </w:rPr>
        <w:t>ОРЕНДОДАВЕЦЬ                                                   ОРЕНДАР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D62F5" w:rsidRPr="006073FB" w:rsidTr="00E644E5">
        <w:tc>
          <w:tcPr>
            <w:tcW w:w="4785" w:type="dxa"/>
          </w:tcPr>
          <w:p w:rsidR="009D62F5" w:rsidRDefault="009D62F5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Одеська область, </w:t>
            </w:r>
          </w:p>
          <w:p w:rsidR="009D62F5" w:rsidRDefault="009D62F5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Одеський район, с. Фонтанка, вул. Степна, 4 </w:t>
            </w:r>
          </w:p>
          <w:p w:rsidR="009D62F5" w:rsidRDefault="009D62F5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ЄДРПОУ 04379746</w:t>
            </w:r>
          </w:p>
          <w:p w:rsidR="009D62F5" w:rsidRDefault="001C3B39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В.о. с</w:t>
            </w:r>
            <w:r w:rsidR="009D62F5">
              <w:rPr>
                <w:rFonts w:eastAsia="Calibri"/>
                <w:sz w:val="26"/>
                <w:szCs w:val="26"/>
                <w:lang w:eastAsia="en-US"/>
              </w:rPr>
              <w:t>ільськ</w:t>
            </w:r>
            <w:r>
              <w:rPr>
                <w:rFonts w:eastAsia="Calibri"/>
                <w:sz w:val="26"/>
                <w:szCs w:val="26"/>
                <w:lang w:eastAsia="en-US"/>
              </w:rPr>
              <w:t>ого</w:t>
            </w:r>
            <w:r w:rsidR="009D62F5">
              <w:rPr>
                <w:rFonts w:eastAsia="Calibri"/>
                <w:sz w:val="26"/>
                <w:szCs w:val="26"/>
                <w:lang w:eastAsia="en-US"/>
              </w:rPr>
              <w:t xml:space="preserve"> голов</w:t>
            </w:r>
            <w:r>
              <w:rPr>
                <w:rFonts w:eastAsia="Calibri"/>
                <w:sz w:val="26"/>
                <w:szCs w:val="26"/>
                <w:lang w:eastAsia="en-US"/>
              </w:rPr>
              <w:t>и</w:t>
            </w:r>
          </w:p>
          <w:p w:rsidR="009D62F5" w:rsidRDefault="009D62F5" w:rsidP="001C3B39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__________________</w:t>
            </w:r>
            <w:r w:rsidR="001C3B39">
              <w:rPr>
                <w:rFonts w:eastAsia="Calibri"/>
                <w:sz w:val="26"/>
                <w:szCs w:val="26"/>
                <w:lang w:eastAsia="en-US"/>
              </w:rPr>
              <w:t xml:space="preserve">А.Ю. </w:t>
            </w:r>
            <w:proofErr w:type="spellStart"/>
            <w:r w:rsidR="001C3B39">
              <w:rPr>
                <w:rFonts w:eastAsia="Calibri"/>
                <w:sz w:val="26"/>
                <w:szCs w:val="26"/>
                <w:lang w:eastAsia="en-US"/>
              </w:rPr>
              <w:t>Серебрій</w:t>
            </w:r>
            <w:proofErr w:type="spellEnd"/>
          </w:p>
        </w:tc>
        <w:tc>
          <w:tcPr>
            <w:tcW w:w="4786" w:type="dxa"/>
          </w:tcPr>
          <w:p w:rsidR="009D62F5" w:rsidRDefault="009D62F5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</w:t>
            </w:r>
          </w:p>
          <w:p w:rsidR="009D62F5" w:rsidRDefault="009D62F5" w:rsidP="005D04D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Одеська область, </w:t>
            </w:r>
            <w:r w:rsidR="005D04DE">
              <w:rPr>
                <w:rFonts w:eastAsia="Calibri"/>
                <w:sz w:val="26"/>
                <w:szCs w:val="26"/>
                <w:lang w:eastAsia="en-US"/>
              </w:rPr>
              <w:t>м. Одеса,</w:t>
            </w:r>
          </w:p>
          <w:p w:rsidR="005D04DE" w:rsidRDefault="005D04DE" w:rsidP="005D04D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вул.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Ак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. Заболотного, буд. 40,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кв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. 140</w:t>
            </w:r>
          </w:p>
          <w:p w:rsidR="009D62F5" w:rsidRDefault="009D62F5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інн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5D04DE">
              <w:rPr>
                <w:rFonts w:eastAsia="Calibri"/>
                <w:sz w:val="26"/>
                <w:szCs w:val="26"/>
                <w:lang w:eastAsia="en-US"/>
              </w:rPr>
              <w:t>2320516652</w:t>
            </w:r>
          </w:p>
          <w:p w:rsidR="009D62F5" w:rsidRDefault="009D62F5" w:rsidP="00E644E5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Громадянин України</w:t>
            </w:r>
          </w:p>
          <w:p w:rsidR="009D62F5" w:rsidRDefault="009D62F5" w:rsidP="005D04D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 </w:t>
            </w:r>
            <w:r w:rsidR="001C3B39">
              <w:rPr>
                <w:rFonts w:eastAsia="Calibri"/>
                <w:sz w:val="26"/>
                <w:szCs w:val="26"/>
                <w:lang w:eastAsia="en-US"/>
              </w:rPr>
              <w:t>Ю.С. Кириленко</w:t>
            </w:r>
          </w:p>
        </w:tc>
      </w:tr>
    </w:tbl>
    <w:p w:rsidR="00660C22" w:rsidRDefault="00660C22" w:rsidP="001C3B39">
      <w:pPr>
        <w:jc w:val="both"/>
      </w:pPr>
    </w:p>
    <w:sectPr w:rsidR="00660C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654"/>
    <w:rsid w:val="000E211F"/>
    <w:rsid w:val="00151DF2"/>
    <w:rsid w:val="001B2E80"/>
    <w:rsid w:val="001C3B39"/>
    <w:rsid w:val="003002C4"/>
    <w:rsid w:val="0035129E"/>
    <w:rsid w:val="003F7C40"/>
    <w:rsid w:val="00452FFF"/>
    <w:rsid w:val="004C5F22"/>
    <w:rsid w:val="004F5233"/>
    <w:rsid w:val="00514C0A"/>
    <w:rsid w:val="005B77AD"/>
    <w:rsid w:val="005D04DE"/>
    <w:rsid w:val="00660C22"/>
    <w:rsid w:val="008F5654"/>
    <w:rsid w:val="009B2C25"/>
    <w:rsid w:val="009D62F5"/>
    <w:rsid w:val="00CD3707"/>
    <w:rsid w:val="00D96A71"/>
    <w:rsid w:val="00E449FB"/>
    <w:rsid w:val="00F6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AAF71"/>
  <w15:chartTrackingRefBased/>
  <w15:docId w15:val="{B40C0E9E-954C-4451-A41F-5109C29F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02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2F5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D62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4C0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4C0A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3002C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7">
    <w:name w:val="Normal (Web)"/>
    <w:basedOn w:val="a"/>
    <w:uiPriority w:val="99"/>
    <w:unhideWhenUsed/>
    <w:rsid w:val="003002C4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2024-09-19T11:56:00Z</cp:lastPrinted>
  <dcterms:created xsi:type="dcterms:W3CDTF">2025-04-04T05:34:00Z</dcterms:created>
  <dcterms:modified xsi:type="dcterms:W3CDTF">2025-04-04T05:36:00Z</dcterms:modified>
</cp:coreProperties>
</file>